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b w:val="1"/>
          <w:color w:val="000000"/>
          <w:rtl w:val="0"/>
        </w:rPr>
        <w:t xml:space="preserve">Skolebestyrelsesmøde den 19.09 2024 kl 17.30-20.00</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Mødet afholdes på Parkvej</w:t>
      </w:r>
    </w:p>
    <w:p w:rsidR="00000000" w:rsidDel="00000000" w:rsidP="00000000" w:rsidRDefault="00000000" w:rsidRPr="00000000" w14:paraId="00000003">
      <w:pPr>
        <w:rPr/>
      </w:pPr>
      <w:r w:rsidDel="00000000" w:rsidR="00000000" w:rsidRPr="00000000">
        <w:rPr>
          <w:rtl w:val="0"/>
        </w:rPr>
        <w:t xml:space="preserve">Der vil være forplejning til mødet</w:t>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0" w:line="240" w:lineRule="auto"/>
              <w:rPr/>
            </w:pPr>
            <w:r w:rsidDel="00000000" w:rsidR="00000000" w:rsidRPr="00000000">
              <w:rPr>
                <w:rtl w:val="0"/>
              </w:rPr>
              <w:t xml:space="preserve">Arbejdsgrupper:  ( de sidste må meget gerne melde ind hvilke grupper de ønsker at sidde i)</w:t>
            </w:r>
          </w:p>
          <w:p w:rsidR="00000000" w:rsidDel="00000000" w:rsidP="00000000" w:rsidRDefault="00000000" w:rsidRPr="00000000" w14:paraId="00000005">
            <w:pPr>
              <w:numPr>
                <w:ilvl w:val="0"/>
                <w:numId w:val="1"/>
              </w:numPr>
              <w:spacing w:after="0" w:line="240" w:lineRule="auto"/>
              <w:ind w:left="720" w:hanging="360"/>
              <w:rPr/>
            </w:pPr>
            <w:r w:rsidDel="00000000" w:rsidR="00000000" w:rsidRPr="00000000">
              <w:rPr>
                <w:rtl w:val="0"/>
              </w:rPr>
              <w:t xml:space="preserve">Sikre vedligeholdelse og revidering af principperne (</w:t>
            </w:r>
            <w:r w:rsidDel="00000000" w:rsidR="00000000" w:rsidRPr="00000000">
              <w:rPr>
                <w:color w:val="0000ff"/>
                <w:rtl w:val="0"/>
              </w:rPr>
              <w:t xml:space="preserve">Sofie, Lasse, Anders)</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pPr>
            <w:r w:rsidDel="00000000" w:rsidR="00000000" w:rsidRPr="00000000">
              <w:rPr>
                <w:rtl w:val="0"/>
              </w:rPr>
              <w:t xml:space="preserve">Udarbejde høringssvar og sikre inddragelse fra hele bestyrelsen (</w:t>
            </w:r>
            <w:r w:rsidDel="00000000" w:rsidR="00000000" w:rsidRPr="00000000">
              <w:rPr>
                <w:color w:val="0000ff"/>
                <w:rtl w:val="0"/>
              </w:rPr>
              <w:t xml:space="preserve">Jesper, Bjørn, Peter)</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pPr>
            <w:r w:rsidDel="00000000" w:rsidR="00000000" w:rsidRPr="00000000">
              <w:rPr>
                <w:rtl w:val="0"/>
              </w:rPr>
              <w:t xml:space="preserve">Indgå i arbejdet omkring læringsudbyttet ( fra punkt om tilsyn samt punktet om principper for samme) (</w:t>
            </w:r>
            <w:r w:rsidDel="00000000" w:rsidR="00000000" w:rsidRPr="00000000">
              <w:rPr>
                <w:color w:val="0000ff"/>
                <w:rtl w:val="0"/>
              </w:rPr>
              <w:t xml:space="preserve">Sofie, Martin, Emilie)</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pPr>
            <w:r w:rsidDel="00000000" w:rsidR="00000000" w:rsidRPr="00000000">
              <w:rPr>
                <w:rtl w:val="0"/>
              </w:rPr>
              <w:t xml:space="preserve">Deltage i arbejdet med skolens strategier og principper for arbejdet med trivsel (Martin, Bjørn, Niels)</w:t>
            </w:r>
          </w:p>
          <w:p w:rsidR="00000000" w:rsidDel="00000000" w:rsidP="00000000" w:rsidRDefault="00000000" w:rsidRPr="00000000" w14:paraId="00000009">
            <w:pPr>
              <w:numPr>
                <w:ilvl w:val="0"/>
                <w:numId w:val="1"/>
              </w:numPr>
              <w:spacing w:after="0" w:line="240" w:lineRule="auto"/>
              <w:ind w:left="720" w:hanging="360"/>
              <w:rPr/>
            </w:pPr>
            <w:r w:rsidDel="00000000" w:rsidR="00000000" w:rsidRPr="00000000">
              <w:rPr>
                <w:rtl w:val="0"/>
              </w:rPr>
              <w:t xml:space="preserve">Indgå i arbejdet med omkring skole-hjem samarbejdet, herunder trivselsforældrerollen  </w:t>
            </w:r>
            <w:r w:rsidDel="00000000" w:rsidR="00000000" w:rsidRPr="00000000">
              <w:rPr>
                <w:color w:val="2f5496"/>
                <w:rtl w:val="0"/>
              </w:rPr>
              <w:t xml:space="preserve">(Anna, Simon, Michael)</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pPr>
            <w:r w:rsidDel="00000000" w:rsidR="00000000" w:rsidRPr="00000000">
              <w:rPr>
                <w:rtl w:val="0"/>
              </w:rPr>
              <w:t xml:space="preserve">Digitalisering og mobilpolitik (Filip, Michael)</w:t>
            </w:r>
          </w:p>
          <w:p w:rsidR="00000000" w:rsidDel="00000000" w:rsidP="00000000" w:rsidRDefault="00000000" w:rsidRPr="00000000" w14:paraId="0000000B">
            <w:pPr>
              <w:numPr>
                <w:ilvl w:val="0"/>
                <w:numId w:val="1"/>
              </w:numPr>
              <w:spacing w:after="0" w:line="240" w:lineRule="auto"/>
              <w:ind w:left="720" w:hanging="360"/>
              <w:rPr/>
            </w:pPr>
            <w:r w:rsidDel="00000000" w:rsidR="00000000" w:rsidRPr="00000000">
              <w:rPr>
                <w:rtl w:val="0"/>
              </w:rPr>
              <w:t xml:space="preserve">Økonomi (</w:t>
            </w:r>
            <w:r w:rsidDel="00000000" w:rsidR="00000000" w:rsidRPr="00000000">
              <w:rPr>
                <w:color w:val="2f5496"/>
                <w:rtl w:val="0"/>
              </w:rPr>
              <w:t xml:space="preserve">Jesper, Simon, Bjørn, Peter, Anders)</w:t>
            </w:r>
            <w:r w:rsidDel="00000000" w:rsidR="00000000" w:rsidRPr="00000000">
              <w:rPr>
                <w:rtl w:val="0"/>
              </w:rPr>
            </w:r>
          </w:p>
        </w:tc>
      </w:tr>
    </w:tbl>
    <w:p w:rsidR="00000000" w:rsidDel="00000000" w:rsidP="00000000" w:rsidRDefault="00000000" w:rsidRPr="00000000" w14:paraId="0000000C">
      <w:pPr>
        <w:spacing w:after="0" w:line="240" w:lineRule="auto"/>
        <w:ind w:left="0" w:firstLine="0"/>
        <w:rPr/>
      </w:pPr>
      <w:r w:rsidDel="00000000" w:rsidR="00000000" w:rsidRPr="00000000">
        <w:rPr>
          <w:rtl w:val="0"/>
        </w:rPr>
      </w:r>
    </w:p>
    <w:tbl>
      <w:tblPr>
        <w:tblStyle w:val="Table2"/>
        <w:tblW w:w="92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592"/>
        <w:tblGridChange w:id="0">
          <w:tblGrid>
            <w:gridCol w:w="1696"/>
            <w:gridCol w:w="7592"/>
          </w:tblGrid>
        </w:tblGridChange>
      </w:tblGrid>
      <w:tr>
        <w:trPr>
          <w:cantSplit w:val="0"/>
          <w:tblHeader w:val="0"/>
        </w:trPr>
        <w:tc>
          <w:tcPr>
            <w:shd w:fill="d9d9d9" w:val="clear"/>
          </w:tcPr>
          <w:p w:rsidR="00000000" w:rsidDel="00000000" w:rsidP="00000000" w:rsidRDefault="00000000" w:rsidRPr="00000000" w14:paraId="0000000D">
            <w:pPr>
              <w:rPr>
                <w:b w:val="1"/>
              </w:rPr>
            </w:pPr>
            <w:r w:rsidDel="00000000" w:rsidR="00000000" w:rsidRPr="00000000">
              <w:rPr>
                <w:b w:val="1"/>
                <w:rtl w:val="0"/>
              </w:rPr>
              <w:t xml:space="preserve">Deltagere</w:t>
            </w:r>
          </w:p>
        </w:tc>
        <w:tc>
          <w:tcPr/>
          <w:p w:rsidR="00000000" w:rsidDel="00000000" w:rsidP="00000000" w:rsidRDefault="00000000" w:rsidRPr="00000000" w14:paraId="0000000E">
            <w:pPr>
              <w:rPr/>
            </w:pPr>
            <w:r w:rsidDel="00000000" w:rsidR="00000000" w:rsidRPr="00000000">
              <w:rPr>
                <w:rtl w:val="0"/>
              </w:rPr>
              <w:t xml:space="preserve">Jesper, Emilie, Sofie, Martin, Bjørn, Simon, Anders, Michael, Niels, Lasse, Filip, Anja, Tove</w:t>
            </w:r>
          </w:p>
        </w:tc>
      </w:tr>
      <w:tr>
        <w:trPr>
          <w:cantSplit w:val="0"/>
          <w:tblHeader w:val="0"/>
        </w:trPr>
        <w:tc>
          <w:tcPr>
            <w:shd w:fill="d9d9d9" w:val="clear"/>
          </w:tcPr>
          <w:p w:rsidR="00000000" w:rsidDel="00000000" w:rsidP="00000000" w:rsidRDefault="00000000" w:rsidRPr="00000000" w14:paraId="0000000F">
            <w:pPr>
              <w:rPr>
                <w:b w:val="1"/>
              </w:rPr>
            </w:pPr>
            <w:r w:rsidDel="00000000" w:rsidR="00000000" w:rsidRPr="00000000">
              <w:rPr>
                <w:b w:val="1"/>
                <w:rtl w:val="0"/>
              </w:rPr>
              <w:t xml:space="preserve">Referent</w:t>
            </w:r>
          </w:p>
        </w:tc>
        <w:tc>
          <w:tcPr/>
          <w:p w:rsidR="00000000" w:rsidDel="00000000" w:rsidP="00000000" w:rsidRDefault="00000000" w:rsidRPr="00000000" w14:paraId="00000010">
            <w:pPr>
              <w:rPr/>
            </w:pPr>
            <w:r w:rsidDel="00000000" w:rsidR="00000000" w:rsidRPr="00000000">
              <w:rPr>
                <w:rtl w:val="0"/>
              </w:rPr>
              <w:t xml:space="preserve">Tove</w:t>
            </w:r>
          </w:p>
        </w:tc>
      </w:tr>
      <w:tr>
        <w:trPr>
          <w:cantSplit w:val="0"/>
          <w:trHeight w:val="253.5546875" w:hRule="atLeast"/>
          <w:tblHeader w:val="0"/>
        </w:trPr>
        <w:tc>
          <w:tcPr>
            <w:shd w:fill="d9d9d9" w:val="clear"/>
          </w:tcPr>
          <w:p w:rsidR="00000000" w:rsidDel="00000000" w:rsidP="00000000" w:rsidRDefault="00000000" w:rsidRPr="00000000" w14:paraId="00000011">
            <w:pPr>
              <w:rPr>
                <w:b w:val="1"/>
              </w:rPr>
            </w:pPr>
            <w:r w:rsidDel="00000000" w:rsidR="00000000" w:rsidRPr="00000000">
              <w:rPr>
                <w:b w:val="1"/>
                <w:rtl w:val="0"/>
              </w:rPr>
              <w:t xml:space="preserve">Fraværende</w:t>
            </w:r>
          </w:p>
        </w:tc>
        <w:tc>
          <w:tcPr/>
          <w:p w:rsidR="00000000" w:rsidDel="00000000" w:rsidP="00000000" w:rsidRDefault="00000000" w:rsidRPr="00000000" w14:paraId="00000012">
            <w:pPr>
              <w:rPr/>
            </w:pPr>
            <w:r w:rsidDel="00000000" w:rsidR="00000000" w:rsidRPr="00000000">
              <w:rPr>
                <w:rtl w:val="0"/>
              </w:rPr>
              <w:t xml:space="preserve">Sofie,Michael, Niels, Filip</w:t>
            </w:r>
          </w:p>
        </w:tc>
      </w:tr>
      <w:tr>
        <w:trPr>
          <w:cantSplit w:val="0"/>
          <w:tblHeader w:val="0"/>
        </w:trPr>
        <w:tc>
          <w:tcPr>
            <w:shd w:fill="d9d9d9" w:val="clear"/>
          </w:tcPr>
          <w:p w:rsidR="00000000" w:rsidDel="00000000" w:rsidP="00000000" w:rsidRDefault="00000000" w:rsidRPr="00000000" w14:paraId="00000013">
            <w:pPr>
              <w:rPr>
                <w:b w:val="1"/>
              </w:rPr>
            </w:pPr>
            <w:r w:rsidDel="00000000" w:rsidR="00000000" w:rsidRPr="00000000">
              <w:rPr>
                <w:b w:val="1"/>
                <w:rtl w:val="0"/>
              </w:rPr>
              <w:t xml:space="preserve">Mødeleder</w:t>
            </w:r>
          </w:p>
        </w:tc>
        <w:tc>
          <w:tcPr/>
          <w:p w:rsidR="00000000" w:rsidDel="00000000" w:rsidP="00000000" w:rsidRDefault="00000000" w:rsidRPr="00000000" w14:paraId="00000014">
            <w:pPr>
              <w:rPr/>
            </w:pPr>
            <w:r w:rsidDel="00000000" w:rsidR="00000000" w:rsidRPr="00000000">
              <w:rPr>
                <w:rtl w:val="0"/>
              </w:rPr>
              <w:t xml:space="preserve">Sofie/Anja</w:t>
            </w:r>
          </w:p>
        </w:tc>
      </w:tr>
    </w:tbl>
    <w:p w:rsidR="00000000" w:rsidDel="00000000" w:rsidP="00000000" w:rsidRDefault="00000000" w:rsidRPr="00000000" w14:paraId="00000015">
      <w:pPr>
        <w:rPr/>
      </w:pPr>
      <w:r w:rsidDel="00000000" w:rsidR="00000000" w:rsidRPr="00000000">
        <w:rPr>
          <w:rtl w:val="0"/>
        </w:rPr>
      </w:r>
    </w:p>
    <w:tbl>
      <w:tblPr>
        <w:tblStyle w:val="Table3"/>
        <w:tblW w:w="927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20"/>
        <w:gridCol w:w="7650"/>
        <w:tblGridChange w:id="0">
          <w:tblGrid>
            <w:gridCol w:w="1620"/>
            <w:gridCol w:w="7650"/>
          </w:tblGrid>
        </w:tblGridChange>
      </w:tblGrid>
      <w:tr>
        <w:trPr>
          <w:cantSplit w:val="0"/>
          <w:tblHeader w:val="0"/>
        </w:trPr>
        <w:tc>
          <w:tcPr>
            <w:shd w:fill="d9d9d9" w:val="clear"/>
          </w:tcPr>
          <w:p w:rsidR="00000000" w:rsidDel="00000000" w:rsidP="00000000" w:rsidRDefault="00000000" w:rsidRPr="00000000" w14:paraId="00000016">
            <w:pPr>
              <w:pStyle w:val="Heading2"/>
              <w:rPr/>
            </w:pPr>
            <w:r w:rsidDel="00000000" w:rsidR="00000000" w:rsidRPr="00000000">
              <w:rPr>
                <w:rtl w:val="0"/>
              </w:rPr>
              <w:t xml:space="preserve">Punkt </w:t>
            </w:r>
          </w:p>
        </w:tc>
        <w:tc>
          <w:tcPr>
            <w:shd w:fill="d9d9d9" w:val="clear"/>
          </w:tcPr>
          <w:p w:rsidR="00000000" w:rsidDel="00000000" w:rsidP="00000000" w:rsidRDefault="00000000" w:rsidRPr="00000000" w14:paraId="00000017">
            <w:pPr>
              <w:pStyle w:val="Heading2"/>
              <w:rPr/>
            </w:pPr>
            <w:r w:rsidDel="00000000" w:rsidR="00000000" w:rsidRPr="00000000">
              <w:rPr>
                <w:rtl w:val="0"/>
              </w:rPr>
              <w:t xml:space="preserve">Dagsorden og referat</w:t>
            </w:r>
          </w:p>
        </w:tc>
      </w:tr>
      <w:tr>
        <w:trPr>
          <w:cantSplit w:val="0"/>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17.30-18.00</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Orienteringspunkt</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Elevdeltagelse</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Status budgetproces v. Simon, Jesper og Bjørn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Orientering om høringssvar og kommende proces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Bilag : høringssvar bestyrelsen</w:t>
            </w:r>
          </w:p>
        </w:tc>
      </w:tr>
      <w:tr>
        <w:trPr>
          <w:cantSplit w:val="0"/>
          <w:tblHeader w:val="0"/>
        </w:trPr>
        <w:tc>
          <w:tcPr/>
          <w:p w:rsidR="00000000" w:rsidDel="00000000" w:rsidP="00000000" w:rsidRDefault="00000000" w:rsidRPr="00000000" w14:paraId="0000001F">
            <w:pPr>
              <w:rPr>
                <w:b w:val="1"/>
              </w:rPr>
            </w:pPr>
            <w:r w:rsidDel="00000000" w:rsidR="00000000" w:rsidRPr="00000000">
              <w:rPr>
                <w:b w:val="1"/>
                <w:rtl w:val="0"/>
              </w:rPr>
              <w:t xml:space="preserve">Ref.</w:t>
            </w:r>
          </w:p>
        </w:tc>
        <w:tc>
          <w:tcPr/>
          <w:p w:rsidR="00000000" w:rsidDel="00000000" w:rsidP="00000000" w:rsidRDefault="00000000" w:rsidRPr="00000000" w14:paraId="00000020">
            <w:pPr>
              <w:rPr/>
            </w:pPr>
            <w:r w:rsidDel="00000000" w:rsidR="00000000" w:rsidRPr="00000000">
              <w:rPr>
                <w:rtl w:val="0"/>
              </w:rPr>
              <w:t xml:space="preserve">Budgetprocessen er afsluttet, denne gang uden besparelser.</w:t>
            </w:r>
          </w:p>
        </w:tc>
      </w:tr>
      <w:tr>
        <w:trPr>
          <w:cantSplit w:val="0"/>
          <w:tblHeader w:val="0"/>
        </w:trPr>
        <w:tc>
          <w:tcPr/>
          <w:p w:rsidR="00000000" w:rsidDel="00000000" w:rsidP="00000000" w:rsidRDefault="00000000" w:rsidRPr="00000000" w14:paraId="00000021">
            <w:pPr>
              <w:rPr>
                <w:b w:val="1"/>
              </w:rPr>
            </w:pPr>
            <w:r w:rsidDel="00000000" w:rsidR="00000000" w:rsidRPr="00000000">
              <w:rPr>
                <w:b w:val="1"/>
                <w:rtl w:val="0"/>
              </w:rPr>
              <w:t xml:space="preserve">2</w:t>
            </w:r>
          </w:p>
          <w:p w:rsidR="00000000" w:rsidDel="00000000" w:rsidP="00000000" w:rsidRDefault="00000000" w:rsidRPr="00000000" w14:paraId="00000022">
            <w:pPr>
              <w:rPr>
                <w:b w:val="1"/>
              </w:rPr>
            </w:pPr>
            <w:r w:rsidDel="00000000" w:rsidR="00000000" w:rsidRPr="00000000">
              <w:rPr>
                <w:b w:val="1"/>
                <w:rtl w:val="0"/>
              </w:rPr>
              <w:t xml:space="preserve">18.00-18.20</w:t>
            </w:r>
          </w:p>
          <w:p w:rsidR="00000000" w:rsidDel="00000000" w:rsidP="00000000" w:rsidRDefault="00000000" w:rsidRPr="00000000" w14:paraId="00000023">
            <w:pPr>
              <w:rPr>
                <w:b w:val="1"/>
              </w:rPr>
            </w:pPr>
            <w:r w:rsidDel="00000000" w:rsidR="00000000" w:rsidRPr="00000000">
              <w:rPr>
                <w:b w:val="1"/>
                <w:rtl w:val="0"/>
              </w:rPr>
              <w:t xml:space="preserve">Evaluringspunkt</w:t>
            </w:r>
          </w:p>
          <w:p w:rsidR="00000000" w:rsidDel="00000000" w:rsidP="00000000" w:rsidRDefault="00000000" w:rsidRPr="00000000" w14:paraId="00000024">
            <w:pPr>
              <w:rPr>
                <w:b w:val="1"/>
              </w:rPr>
            </w:pPr>
            <w:r w:rsidDel="00000000" w:rsidR="00000000" w:rsidRPr="00000000">
              <w:rPr>
                <w:b w:val="1"/>
                <w:rtl w:val="0"/>
              </w:rPr>
              <w:t xml:space="preserve">Elevdeltagelse</w:t>
            </w:r>
          </w:p>
        </w:tc>
        <w:tc>
          <w:tcPr/>
          <w:p w:rsidR="00000000" w:rsidDel="00000000" w:rsidP="00000000" w:rsidRDefault="00000000" w:rsidRPr="00000000" w14:paraId="00000025">
            <w:pPr>
              <w:ind w:left="0" w:firstLine="0"/>
              <w:rPr>
                <w:b w:val="1"/>
              </w:rPr>
            </w:pPr>
            <w:r w:rsidDel="00000000" w:rsidR="00000000" w:rsidRPr="00000000">
              <w:rPr>
                <w:b w:val="1"/>
                <w:rtl w:val="0"/>
              </w:rPr>
              <w:t xml:space="preserve">Overtagelsesdagen 13.9 v. Simon, Anna og Michael</w:t>
            </w:r>
          </w:p>
          <w:p w:rsidR="00000000" w:rsidDel="00000000" w:rsidP="00000000" w:rsidRDefault="00000000" w:rsidRPr="00000000" w14:paraId="00000026">
            <w:pPr>
              <w:ind w:left="0" w:firstLine="0"/>
              <w:rPr/>
            </w:pPr>
            <w:r w:rsidDel="00000000" w:rsidR="00000000" w:rsidRPr="00000000">
              <w:rPr>
                <w:rtl w:val="0"/>
              </w:rPr>
              <w:t xml:space="preserve">Evaluering af overtagelsesdagen.</w:t>
            </w:r>
          </w:p>
          <w:p w:rsidR="00000000" w:rsidDel="00000000" w:rsidP="00000000" w:rsidRDefault="00000000" w:rsidRPr="00000000" w14:paraId="00000027">
            <w:pPr>
              <w:ind w:left="0" w:firstLine="0"/>
              <w:rPr/>
            </w:pPr>
            <w:r w:rsidDel="00000000" w:rsidR="00000000" w:rsidRPr="00000000">
              <w:rPr>
                <w:rtl w:val="0"/>
              </w:rPr>
              <w:t xml:space="preserve">Hvad fungerede? hvad var problematisk? Hvordan fremadrettet?</w:t>
            </w:r>
          </w:p>
          <w:p w:rsidR="00000000" w:rsidDel="00000000" w:rsidP="00000000" w:rsidRDefault="00000000" w:rsidRPr="00000000" w14:paraId="00000028">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29">
            <w:pPr>
              <w:rPr>
                <w:b w:val="1"/>
              </w:rPr>
            </w:pPr>
            <w:r w:rsidDel="00000000" w:rsidR="00000000" w:rsidRPr="00000000">
              <w:rPr>
                <w:b w:val="1"/>
                <w:rtl w:val="0"/>
              </w:rPr>
              <w:t xml:space="preserve">Ref.</w:t>
            </w:r>
          </w:p>
        </w:tc>
        <w:tc>
          <w:tcPr/>
          <w:p w:rsidR="00000000" w:rsidDel="00000000" w:rsidP="00000000" w:rsidRDefault="00000000" w:rsidRPr="00000000" w14:paraId="0000002A">
            <w:pPr>
              <w:shd w:fill="ffffff" w:val="clear"/>
              <w:spacing w:before="220" w:lineRule="auto"/>
              <w:rPr>
                <w:sz w:val="24"/>
                <w:szCs w:val="24"/>
              </w:rPr>
            </w:pPr>
            <w:r w:rsidDel="00000000" w:rsidR="00000000" w:rsidRPr="00000000">
              <w:rPr>
                <w:sz w:val="24"/>
                <w:szCs w:val="24"/>
                <w:rtl w:val="0"/>
              </w:rPr>
              <w:t xml:space="preserve">Det var svært at komme ud til alle forældre og få lagt en plan for alle klasser. I udskolingen, meldte foredragsholderen afbud og nogle elever blev sendt hjem og andre syntes det var lidt uretfærdigt.</w:t>
            </w:r>
          </w:p>
          <w:p w:rsidR="00000000" w:rsidDel="00000000" w:rsidP="00000000" w:rsidRDefault="00000000" w:rsidRPr="00000000" w14:paraId="0000002B">
            <w:pPr>
              <w:shd w:fill="ffffff" w:val="clear"/>
              <w:spacing w:before="220" w:lineRule="auto"/>
              <w:rPr>
                <w:sz w:val="24"/>
                <w:szCs w:val="24"/>
              </w:rPr>
            </w:pPr>
            <w:r w:rsidDel="00000000" w:rsidR="00000000" w:rsidRPr="00000000">
              <w:rPr>
                <w:sz w:val="24"/>
                <w:szCs w:val="24"/>
                <w:rtl w:val="0"/>
              </w:rPr>
              <w:t xml:space="preserve">I indskolingen kom det til at handle meget om, at de klasser der var lavet noget spændende blev eleverne, ellers blev de hentet.</w:t>
            </w:r>
          </w:p>
          <w:p w:rsidR="00000000" w:rsidDel="00000000" w:rsidP="00000000" w:rsidRDefault="00000000" w:rsidRPr="00000000" w14:paraId="0000002C">
            <w:pPr>
              <w:shd w:fill="ffffff" w:val="clear"/>
              <w:spacing w:before="220" w:lineRule="auto"/>
              <w:rPr>
                <w:sz w:val="24"/>
                <w:szCs w:val="24"/>
              </w:rPr>
            </w:pPr>
            <w:r w:rsidDel="00000000" w:rsidR="00000000" w:rsidRPr="00000000">
              <w:rPr>
                <w:sz w:val="24"/>
                <w:szCs w:val="24"/>
                <w:rtl w:val="0"/>
              </w:rPr>
              <w:t xml:space="preserve">Udfordring med 0. årgang hvor forældrene ikke havde nået at mødes. Det blev lidt presset at arrangere. De to elevrådsrepræsentanter fik lov til at gå hjem, og oplevede ikke så meget mening. 1. årgang talte om det var muligt at få hjælp til at planlægge noget med eleverne. Halvdelen af forældrene kunne hente børnene kl. 12.00 men ingen kunne blive og passe eleverne. Vi havde lavet et forslagskatalog som var blevet væk. Forslag: - med aktivitetskatalog som inspiration til forældrene - lave en mere konkret plan til timerne - rykke dagen til efter 0. årgangs forældremøde - brug for klasselister - kunne skolen fortælle forældrene hvor meget personalet får ud af dagen - brug for tidligere kommunikation til alle forældre om at tage del og støtte op - tale fællesskabdelen op for alle børn - kan man allerede nu lægge datoen og involvere miniFO så de får bedre tid - tænke årgangen - evt bruge større elever til legepatrulje - bruge foreningerne - eleverne overtager skolen</w:t>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18.20-18.50</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Beslutning</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Elevdeltagelse</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Planlægning af trivselsforældremøde v. Simon, Anna og Michael</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Hvornår skal vi afvikle trivselsforældremøde?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Forslag til tema?</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035">
            <w:pPr>
              <w:rPr>
                <w:b w:val="1"/>
              </w:rPr>
            </w:pPr>
            <w:r w:rsidDel="00000000" w:rsidR="00000000" w:rsidRPr="00000000">
              <w:rPr>
                <w:b w:val="1"/>
                <w:rtl w:val="0"/>
              </w:rPr>
              <w:t xml:space="preserve">Ref.</w:t>
            </w:r>
          </w:p>
        </w:tc>
        <w:tc>
          <w:tcPr/>
          <w:p w:rsidR="00000000" w:rsidDel="00000000" w:rsidP="00000000" w:rsidRDefault="00000000" w:rsidRPr="00000000" w14:paraId="00000036">
            <w:pPr>
              <w:shd w:fill="ffffff" w:val="clear"/>
              <w:spacing w:before="220" w:lineRule="auto"/>
              <w:rPr>
                <w:sz w:val="24"/>
                <w:szCs w:val="24"/>
              </w:rPr>
            </w:pPr>
            <w:r w:rsidDel="00000000" w:rsidR="00000000" w:rsidRPr="00000000">
              <w:rPr>
                <w:sz w:val="24"/>
                <w:szCs w:val="24"/>
                <w:rtl w:val="0"/>
              </w:rPr>
              <w:t xml:space="preserve">SKB mødes 14.maj 2015, kl. 17.30 - 19.00, kl. 19-21, temaforslag: digital dannelse, HP, elevernes arbejdsmiljø</w:t>
            </w:r>
          </w:p>
        </w:tc>
      </w:tr>
      <w:tr>
        <w:trPr>
          <w:cantSplit w:val="0"/>
          <w:trHeight w:val="911.5136718750001" w:hRule="atLeast"/>
          <w:tblHeader w:val="0"/>
        </w:trPr>
        <w:tc>
          <w:tcPr/>
          <w:p w:rsidR="00000000" w:rsidDel="00000000" w:rsidP="00000000" w:rsidRDefault="00000000" w:rsidRPr="00000000" w14:paraId="00000037">
            <w:pPr>
              <w:rPr>
                <w:b w:val="1"/>
              </w:rPr>
            </w:pPr>
            <w:r w:rsidDel="00000000" w:rsidR="00000000" w:rsidRPr="00000000">
              <w:rPr>
                <w:b w:val="1"/>
                <w:rtl w:val="0"/>
              </w:rPr>
              <w:t xml:space="preserve">4</w:t>
            </w:r>
          </w:p>
          <w:p w:rsidR="00000000" w:rsidDel="00000000" w:rsidP="00000000" w:rsidRDefault="00000000" w:rsidRPr="00000000" w14:paraId="00000038">
            <w:pPr>
              <w:rPr>
                <w:b w:val="1"/>
              </w:rPr>
            </w:pPr>
            <w:r w:rsidDel="00000000" w:rsidR="00000000" w:rsidRPr="00000000">
              <w:rPr>
                <w:b w:val="1"/>
                <w:rtl w:val="0"/>
              </w:rPr>
              <w:t xml:space="preserve">18.30-19.00</w:t>
            </w:r>
          </w:p>
          <w:p w:rsidR="00000000" w:rsidDel="00000000" w:rsidP="00000000" w:rsidRDefault="00000000" w:rsidRPr="00000000" w14:paraId="00000039">
            <w:pPr>
              <w:rPr>
                <w:b w:val="1"/>
              </w:rPr>
            </w:pPr>
            <w:r w:rsidDel="00000000" w:rsidR="00000000" w:rsidRPr="00000000">
              <w:rPr>
                <w:b w:val="1"/>
                <w:rtl w:val="0"/>
              </w:rPr>
              <w:t xml:space="preserve">Orienteringspunkt</w:t>
            </w:r>
          </w:p>
          <w:p w:rsidR="00000000" w:rsidDel="00000000" w:rsidP="00000000" w:rsidRDefault="00000000" w:rsidRPr="00000000" w14:paraId="0000003A">
            <w:pPr>
              <w:rPr>
                <w:b w:val="1"/>
              </w:rPr>
            </w:pPr>
            <w:r w:rsidDel="00000000" w:rsidR="00000000" w:rsidRPr="00000000">
              <w:rPr>
                <w:b w:val="1"/>
                <w:rtl w:val="0"/>
              </w:rPr>
              <w:t xml:space="preserve">Elevdeltagelse</w:t>
            </w:r>
          </w:p>
          <w:p w:rsidR="00000000" w:rsidDel="00000000" w:rsidP="00000000" w:rsidRDefault="00000000" w:rsidRPr="00000000" w14:paraId="0000003B">
            <w:pPr>
              <w:rPr>
                <w:b w:val="1"/>
              </w:rPr>
            </w:pPr>
            <w:r w:rsidDel="00000000" w:rsidR="00000000" w:rsidRPr="00000000">
              <w:rPr>
                <w:rtl w:val="0"/>
              </w:rPr>
            </w:r>
          </w:p>
        </w:tc>
        <w:tc>
          <w:tcPr/>
          <w:p w:rsidR="00000000" w:rsidDel="00000000" w:rsidP="00000000" w:rsidRDefault="00000000" w:rsidRPr="00000000" w14:paraId="0000003C">
            <w:pPr>
              <w:spacing w:line="276" w:lineRule="auto"/>
              <w:rPr>
                <w:b w:val="1"/>
              </w:rPr>
            </w:pPr>
            <w:r w:rsidDel="00000000" w:rsidR="00000000" w:rsidRPr="00000000">
              <w:rPr>
                <w:b w:val="1"/>
                <w:rtl w:val="0"/>
              </w:rPr>
              <w:t xml:space="preserve">AULA v. Anja</w:t>
            </w:r>
          </w:p>
          <w:p w:rsidR="00000000" w:rsidDel="00000000" w:rsidP="00000000" w:rsidRDefault="00000000" w:rsidRPr="00000000" w14:paraId="0000003D">
            <w:pPr>
              <w:spacing w:line="276" w:lineRule="auto"/>
              <w:rPr/>
            </w:pPr>
            <w:r w:rsidDel="00000000" w:rsidR="00000000" w:rsidRPr="00000000">
              <w:rPr>
                <w:rtl w:val="0"/>
              </w:rPr>
              <w:t xml:space="preserve">Efter ønske fra bestyrelsen er der oprettet en AULA gruppe til bestyrelsen.</w:t>
            </w:r>
          </w:p>
          <w:p w:rsidR="00000000" w:rsidDel="00000000" w:rsidP="00000000" w:rsidRDefault="00000000" w:rsidRPr="00000000" w14:paraId="0000003E">
            <w:pPr>
              <w:spacing w:line="276" w:lineRule="auto"/>
              <w:rPr/>
            </w:pPr>
            <w:r w:rsidDel="00000000" w:rsidR="00000000" w:rsidRPr="00000000">
              <w:rPr>
                <w:rtl w:val="0"/>
              </w:rPr>
              <w:t xml:space="preserve">Det gennemgåes på mødet, med drøftelse af hvad der er brug for fremgår i “mappen”.</w:t>
            </w:r>
          </w:p>
          <w:p w:rsidR="00000000" w:rsidDel="00000000" w:rsidP="00000000" w:rsidRDefault="00000000" w:rsidRPr="00000000" w14:paraId="0000003F">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40">
            <w:pPr>
              <w:rPr>
                <w:b w:val="1"/>
              </w:rPr>
            </w:pPr>
            <w:r w:rsidDel="00000000" w:rsidR="00000000" w:rsidRPr="00000000">
              <w:rPr>
                <w:b w:val="1"/>
                <w:rtl w:val="0"/>
              </w:rPr>
              <w:t xml:space="preserve">Ref.</w:t>
            </w:r>
          </w:p>
        </w:tc>
        <w:tc>
          <w:tcPr/>
          <w:p w:rsidR="00000000" w:rsidDel="00000000" w:rsidP="00000000" w:rsidRDefault="00000000" w:rsidRPr="00000000" w14:paraId="00000041">
            <w:pPr>
              <w:ind w:right="60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Bestyrelsen synes det er en god ide.</w:t>
            </w:r>
          </w:p>
        </w:tc>
      </w:tr>
      <w:tr>
        <w:trPr>
          <w:cantSplit w:val="0"/>
          <w:tblHeader w:val="0"/>
        </w:trPr>
        <w:tc>
          <w:tcPr/>
          <w:p w:rsidR="00000000" w:rsidDel="00000000" w:rsidP="00000000" w:rsidRDefault="00000000" w:rsidRPr="00000000" w14:paraId="00000042">
            <w:pPr>
              <w:rPr>
                <w:b w:val="1"/>
              </w:rPr>
            </w:pPr>
            <w:r w:rsidDel="00000000" w:rsidR="00000000" w:rsidRPr="00000000">
              <w:rPr>
                <w:b w:val="1"/>
                <w:rtl w:val="0"/>
              </w:rPr>
              <w:t xml:space="preserve">5</w:t>
            </w:r>
          </w:p>
          <w:p w:rsidR="00000000" w:rsidDel="00000000" w:rsidP="00000000" w:rsidRDefault="00000000" w:rsidRPr="00000000" w14:paraId="00000043">
            <w:pPr>
              <w:rPr>
                <w:b w:val="1"/>
              </w:rPr>
            </w:pPr>
            <w:r w:rsidDel="00000000" w:rsidR="00000000" w:rsidRPr="00000000">
              <w:rPr>
                <w:b w:val="1"/>
                <w:rtl w:val="0"/>
              </w:rPr>
              <w:t xml:space="preserve">19.00-19.30</w:t>
            </w:r>
          </w:p>
          <w:p w:rsidR="00000000" w:rsidDel="00000000" w:rsidP="00000000" w:rsidRDefault="00000000" w:rsidRPr="00000000" w14:paraId="00000044">
            <w:pPr>
              <w:rPr>
                <w:b w:val="1"/>
              </w:rPr>
            </w:pPr>
            <w:r w:rsidDel="00000000" w:rsidR="00000000" w:rsidRPr="00000000">
              <w:rPr>
                <w:b w:val="1"/>
                <w:rtl w:val="0"/>
              </w:rPr>
              <w:t xml:space="preserve">Beslutning</w:t>
            </w:r>
          </w:p>
          <w:p w:rsidR="00000000" w:rsidDel="00000000" w:rsidP="00000000" w:rsidRDefault="00000000" w:rsidRPr="00000000" w14:paraId="00000045">
            <w:pPr>
              <w:rPr>
                <w:b w:val="1"/>
              </w:rPr>
            </w:pPr>
            <w:r w:rsidDel="00000000" w:rsidR="00000000" w:rsidRPr="00000000">
              <w:rPr>
                <w:b w:val="1"/>
                <w:rtl w:val="0"/>
              </w:rPr>
              <w:t xml:space="preserve">Elevdeltagelse</w:t>
            </w:r>
          </w:p>
        </w:tc>
        <w:tc>
          <w:tcPr/>
          <w:p w:rsidR="00000000" w:rsidDel="00000000" w:rsidP="00000000" w:rsidRDefault="00000000" w:rsidRPr="00000000" w14:paraId="00000046">
            <w:pPr>
              <w:ind w:left="0" w:right="600" w:firstLine="0"/>
              <w:rPr>
                <w:b w:val="1"/>
                <w:color w:val="242424"/>
                <w:highlight w:val="white"/>
              </w:rPr>
            </w:pPr>
            <w:r w:rsidDel="00000000" w:rsidR="00000000" w:rsidRPr="00000000">
              <w:rPr>
                <w:b w:val="1"/>
                <w:color w:val="242424"/>
                <w:highlight w:val="white"/>
                <w:rtl w:val="0"/>
              </w:rPr>
              <w:t xml:space="preserve">Drøftelse af</w:t>
            </w:r>
            <w:r w:rsidDel="00000000" w:rsidR="00000000" w:rsidRPr="00000000">
              <w:rPr>
                <w:color w:val="242424"/>
                <w:highlight w:val="white"/>
                <w:rtl w:val="0"/>
              </w:rPr>
              <w:t xml:space="preserve"> </w:t>
            </w:r>
            <w:r w:rsidDel="00000000" w:rsidR="00000000" w:rsidRPr="00000000">
              <w:rPr>
                <w:b w:val="1"/>
                <w:color w:val="242424"/>
                <w:highlight w:val="white"/>
                <w:rtl w:val="0"/>
              </w:rPr>
              <w:t xml:space="preserve">budget til lejrskole v. Tove/Anja</w:t>
            </w:r>
          </w:p>
          <w:p w:rsidR="00000000" w:rsidDel="00000000" w:rsidP="00000000" w:rsidRDefault="00000000" w:rsidRPr="00000000" w14:paraId="00000047">
            <w:pPr>
              <w:ind w:left="0" w:right="600" w:firstLine="0"/>
              <w:rPr>
                <w:color w:val="242424"/>
                <w:highlight w:val="white"/>
              </w:rPr>
            </w:pPr>
            <w:r w:rsidDel="00000000" w:rsidR="00000000" w:rsidRPr="00000000">
              <w:rPr>
                <w:color w:val="242424"/>
                <w:highlight w:val="white"/>
                <w:rtl w:val="0"/>
              </w:rPr>
              <w:t xml:space="preserve">Hvis bestyrelsen fortsat ønsker at der er afsat midler til lejrskoler på 5./6 årgang, er der brug for at drøfte midler til lejrskoler, samt forventning til ressourceforbrug til samme.</w:t>
            </w:r>
          </w:p>
          <w:p w:rsidR="00000000" w:rsidDel="00000000" w:rsidP="00000000" w:rsidRDefault="00000000" w:rsidRPr="00000000" w14:paraId="00000048">
            <w:pPr>
              <w:ind w:left="0" w:right="600" w:firstLine="0"/>
              <w:rPr>
                <w:color w:val="242424"/>
                <w:highlight w:val="white"/>
              </w:rPr>
            </w:pPr>
            <w:r w:rsidDel="00000000" w:rsidR="00000000" w:rsidRPr="00000000">
              <w:rPr>
                <w:rtl w:val="0"/>
              </w:rPr>
            </w:r>
          </w:p>
          <w:p w:rsidR="00000000" w:rsidDel="00000000" w:rsidP="00000000" w:rsidRDefault="00000000" w:rsidRPr="00000000" w14:paraId="00000049">
            <w:pPr>
              <w:ind w:left="0" w:right="600" w:firstLine="0"/>
              <w:rPr>
                <w:color w:val="242424"/>
                <w:highlight w:val="white"/>
              </w:rPr>
            </w:pPr>
            <w:r w:rsidDel="00000000" w:rsidR="00000000" w:rsidRPr="00000000">
              <w:rPr>
                <w:color w:val="242424"/>
                <w:highlight w:val="white"/>
                <w:rtl w:val="0"/>
              </w:rPr>
              <w:t xml:space="preserve">Bilag: princip for lejrskole/skolerejser</w:t>
            </w:r>
          </w:p>
          <w:p w:rsidR="00000000" w:rsidDel="00000000" w:rsidP="00000000" w:rsidRDefault="00000000" w:rsidRPr="00000000" w14:paraId="0000004A">
            <w:pPr>
              <w:ind w:left="0" w:right="600" w:firstLine="0"/>
              <w:rPr>
                <w:color w:val="2424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4B">
            <w:pPr>
              <w:rPr>
                <w:b w:val="1"/>
              </w:rPr>
            </w:pPr>
            <w:r w:rsidDel="00000000" w:rsidR="00000000" w:rsidRPr="00000000">
              <w:rPr>
                <w:b w:val="1"/>
                <w:rtl w:val="0"/>
              </w:rPr>
              <w:t xml:space="preserve">ref.</w:t>
            </w:r>
          </w:p>
        </w:tc>
        <w:tc>
          <w:tcPr/>
          <w:p w:rsidR="00000000" w:rsidDel="00000000" w:rsidP="00000000" w:rsidRDefault="00000000" w:rsidRPr="00000000" w14:paraId="0000004C">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Dialog om at sætte prisen op til lejrskole ca.300,- pr. elev pr.døgn.</w:t>
            </w:r>
          </w:p>
          <w:p w:rsidR="00000000" w:rsidDel="00000000" w:rsidP="00000000" w:rsidRDefault="00000000" w:rsidRPr="00000000" w14:paraId="0000004D">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Anja informerede om at der laves en tekst til retningslinjer fra forvaltningen om evt. hjemsendelse af elever fra skolerejser.</w:t>
            </w:r>
          </w:p>
        </w:tc>
      </w:tr>
      <w:tr>
        <w:trPr>
          <w:cantSplit w:val="0"/>
          <w:tblHeader w:val="0"/>
        </w:trPr>
        <w:tc>
          <w:tcPr/>
          <w:p w:rsidR="00000000" w:rsidDel="00000000" w:rsidP="00000000" w:rsidRDefault="00000000" w:rsidRPr="00000000" w14:paraId="0000004E">
            <w:pPr>
              <w:rPr>
                <w:b w:val="1"/>
              </w:rPr>
            </w:pPr>
            <w:r w:rsidDel="00000000" w:rsidR="00000000" w:rsidRPr="00000000">
              <w:rPr>
                <w:b w:val="1"/>
                <w:rtl w:val="0"/>
              </w:rPr>
              <w:t xml:space="preserve">4</w:t>
            </w:r>
          </w:p>
          <w:p w:rsidR="00000000" w:rsidDel="00000000" w:rsidP="00000000" w:rsidRDefault="00000000" w:rsidRPr="00000000" w14:paraId="0000004F">
            <w:pPr>
              <w:rPr>
                <w:b w:val="1"/>
              </w:rPr>
            </w:pPr>
            <w:r w:rsidDel="00000000" w:rsidR="00000000" w:rsidRPr="00000000">
              <w:rPr>
                <w:b w:val="1"/>
                <w:rtl w:val="0"/>
              </w:rPr>
              <w:t xml:space="preserve">19.30-19.45</w:t>
            </w:r>
          </w:p>
        </w:tc>
        <w:tc>
          <w:tcPr/>
          <w:p w:rsidR="00000000" w:rsidDel="00000000" w:rsidP="00000000" w:rsidRDefault="00000000" w:rsidRPr="00000000" w14:paraId="00000050">
            <w:pPr>
              <w:ind w:left="0" w:right="600" w:firstLine="0"/>
              <w:rPr>
                <w:b w:val="1"/>
                <w:color w:val="242424"/>
                <w:highlight w:val="white"/>
              </w:rPr>
            </w:pPr>
            <w:r w:rsidDel="00000000" w:rsidR="00000000" w:rsidRPr="00000000">
              <w:rPr>
                <w:b w:val="1"/>
                <w:color w:val="242424"/>
                <w:highlight w:val="white"/>
                <w:rtl w:val="0"/>
              </w:rPr>
              <w:t xml:space="preserve">Godkendelse af Forretningsorden v. Anja</w:t>
            </w:r>
          </w:p>
          <w:p w:rsidR="00000000" w:rsidDel="00000000" w:rsidP="00000000" w:rsidRDefault="00000000" w:rsidRPr="00000000" w14:paraId="00000051">
            <w:pPr>
              <w:ind w:left="0" w:right="600" w:firstLine="0"/>
              <w:rPr>
                <w:color w:val="242424"/>
                <w:highlight w:val="white"/>
              </w:rPr>
            </w:pPr>
            <w:r w:rsidDel="00000000" w:rsidR="00000000" w:rsidRPr="00000000">
              <w:rPr>
                <w:color w:val="242424"/>
                <w:highlight w:val="white"/>
                <w:rtl w:val="0"/>
              </w:rPr>
              <w:t xml:space="preserve">Forretningsorden er udsendt til gennemlæsning, på mødet laves relevante rettelser, forretningsorden godkendes på mødet, hvis ikke det sker ændringer af indholdsmæssig karakter</w:t>
            </w:r>
          </w:p>
          <w:p w:rsidR="00000000" w:rsidDel="00000000" w:rsidP="00000000" w:rsidRDefault="00000000" w:rsidRPr="00000000" w14:paraId="00000052">
            <w:pPr>
              <w:ind w:left="0" w:right="600" w:firstLine="0"/>
              <w:rPr>
                <w:color w:val="242424"/>
                <w:highlight w:val="white"/>
              </w:rPr>
            </w:pPr>
            <w:r w:rsidDel="00000000" w:rsidR="00000000" w:rsidRPr="00000000">
              <w:rPr>
                <w:rtl w:val="0"/>
              </w:rPr>
            </w:r>
          </w:p>
          <w:p w:rsidR="00000000" w:rsidDel="00000000" w:rsidP="00000000" w:rsidRDefault="00000000" w:rsidRPr="00000000" w14:paraId="00000053">
            <w:pPr>
              <w:ind w:left="0" w:right="600" w:firstLine="0"/>
              <w:rPr>
                <w:color w:val="242424"/>
                <w:highlight w:val="white"/>
              </w:rPr>
            </w:pPr>
            <w:r w:rsidDel="00000000" w:rsidR="00000000" w:rsidRPr="00000000">
              <w:rPr>
                <w:color w:val="242424"/>
                <w:highlight w:val="white"/>
                <w:rtl w:val="0"/>
              </w:rPr>
              <w:t xml:space="preserve">Bilag: forretningsorden</w:t>
            </w:r>
          </w:p>
          <w:p w:rsidR="00000000" w:rsidDel="00000000" w:rsidP="00000000" w:rsidRDefault="00000000" w:rsidRPr="00000000" w14:paraId="00000054">
            <w:pPr>
              <w:ind w:left="0" w:right="600" w:firstLine="0"/>
              <w:rPr>
                <w:color w:val="242424"/>
                <w:highlight w:val="white"/>
              </w:rPr>
            </w:pPr>
            <w:r w:rsidDel="00000000" w:rsidR="00000000" w:rsidRPr="00000000">
              <w:rPr>
                <w:rtl w:val="0"/>
              </w:rPr>
            </w:r>
          </w:p>
          <w:p w:rsidR="00000000" w:rsidDel="00000000" w:rsidP="00000000" w:rsidRDefault="00000000" w:rsidRPr="00000000" w14:paraId="00000055">
            <w:pPr>
              <w:ind w:right="600"/>
              <w:rPr/>
            </w:pPr>
            <w:r w:rsidDel="00000000" w:rsidR="00000000" w:rsidRPr="00000000">
              <w:rPr>
                <w:rtl w:val="0"/>
              </w:rPr>
            </w:r>
          </w:p>
        </w:tc>
      </w:tr>
      <w:tr>
        <w:trPr>
          <w:cantSplit w:val="0"/>
          <w:tblHeader w:val="0"/>
        </w:trPr>
        <w:tc>
          <w:tcPr/>
          <w:p w:rsidR="00000000" w:rsidDel="00000000" w:rsidP="00000000" w:rsidRDefault="00000000" w:rsidRPr="00000000" w14:paraId="00000056">
            <w:pPr>
              <w:rPr>
                <w:b w:val="1"/>
              </w:rPr>
            </w:pPr>
            <w:r w:rsidDel="00000000" w:rsidR="00000000" w:rsidRPr="00000000">
              <w:rPr>
                <w:b w:val="1"/>
                <w:rtl w:val="0"/>
              </w:rPr>
              <w:t xml:space="preserve">Ref.</w:t>
            </w:r>
          </w:p>
        </w:tc>
        <w:tc>
          <w:tcPr/>
          <w:p w:rsidR="00000000" w:rsidDel="00000000" w:rsidP="00000000" w:rsidRDefault="00000000" w:rsidRPr="00000000" w14:paraId="00000057">
            <w:pPr>
              <w:rPr/>
            </w:pPr>
            <w:r w:rsidDel="00000000" w:rsidR="00000000" w:rsidRPr="00000000">
              <w:rPr>
                <w:rtl w:val="0"/>
              </w:rPr>
              <w:t xml:space="preserve">Godkendt</w:t>
            </w:r>
          </w:p>
        </w:tc>
      </w:tr>
      <w:tr>
        <w:trPr>
          <w:cantSplit w:val="0"/>
          <w:tblHeader w:val="0"/>
        </w:trPr>
        <w:tc>
          <w:tcPr/>
          <w:p w:rsidR="00000000" w:rsidDel="00000000" w:rsidP="00000000" w:rsidRDefault="00000000" w:rsidRPr="00000000" w14:paraId="00000058">
            <w:pPr>
              <w:rPr>
                <w:b w:val="1"/>
              </w:rPr>
            </w:pPr>
            <w:r w:rsidDel="00000000" w:rsidR="00000000" w:rsidRPr="00000000">
              <w:rPr>
                <w:b w:val="1"/>
                <w:rtl w:val="0"/>
              </w:rPr>
              <w:t xml:space="preserve">5.</w:t>
            </w:r>
          </w:p>
          <w:p w:rsidR="00000000" w:rsidDel="00000000" w:rsidP="00000000" w:rsidRDefault="00000000" w:rsidRPr="00000000" w14:paraId="00000059">
            <w:pPr>
              <w:rPr>
                <w:b w:val="1"/>
              </w:rPr>
            </w:pPr>
            <w:r w:rsidDel="00000000" w:rsidR="00000000" w:rsidRPr="00000000">
              <w:rPr>
                <w:b w:val="1"/>
                <w:rtl w:val="0"/>
              </w:rPr>
              <w:t xml:space="preserve">19.45-19.55</w:t>
            </w:r>
          </w:p>
        </w:tc>
        <w:tc>
          <w:tcPr/>
          <w:p w:rsidR="00000000" w:rsidDel="00000000" w:rsidP="00000000" w:rsidRDefault="00000000" w:rsidRPr="00000000" w14:paraId="0000005A">
            <w:pPr>
              <w:rPr>
                <w:b w:val="1"/>
              </w:rPr>
            </w:pPr>
            <w:r w:rsidDel="00000000" w:rsidR="00000000" w:rsidRPr="00000000">
              <w:rPr>
                <w:b w:val="1"/>
                <w:rtl w:val="0"/>
              </w:rPr>
              <w:t xml:space="preserve">Hjemmesiden v.Anja</w:t>
            </w:r>
          </w:p>
          <w:p w:rsidR="00000000" w:rsidDel="00000000" w:rsidP="00000000" w:rsidRDefault="00000000" w:rsidRPr="00000000" w14:paraId="0000005B">
            <w:pPr>
              <w:rPr/>
            </w:pPr>
            <w:r w:rsidDel="00000000" w:rsidR="00000000" w:rsidRPr="00000000">
              <w:rPr>
                <w:rtl w:val="0"/>
              </w:rPr>
              <w:t xml:space="preserve">Visning af skolens nye hjemmeside</w:t>
            </w:r>
          </w:p>
        </w:tc>
      </w:tr>
      <w:tr>
        <w:trPr>
          <w:cantSplit w:val="0"/>
          <w:tblHeader w:val="0"/>
        </w:trPr>
        <w:tc>
          <w:tcPr/>
          <w:p w:rsidR="00000000" w:rsidDel="00000000" w:rsidP="00000000" w:rsidRDefault="00000000" w:rsidRPr="00000000" w14:paraId="0000005C">
            <w:pPr>
              <w:rPr>
                <w:b w:val="1"/>
              </w:rPr>
            </w:pPr>
            <w:r w:rsidDel="00000000" w:rsidR="00000000" w:rsidRPr="00000000">
              <w:rPr>
                <w:b w:val="1"/>
                <w:rtl w:val="0"/>
              </w:rPr>
              <w:t xml:space="preserve">Ref.</w:t>
            </w:r>
          </w:p>
        </w:tc>
        <w:tc>
          <w:tcPr/>
          <w:p w:rsidR="00000000" w:rsidDel="00000000" w:rsidP="00000000" w:rsidRDefault="00000000" w:rsidRPr="00000000" w14:paraId="0000005D">
            <w:pPr>
              <w:rPr>
                <w:b w:val="1"/>
              </w:rPr>
            </w:pPr>
            <w:r w:rsidDel="00000000" w:rsidR="00000000" w:rsidRPr="00000000">
              <w:rPr>
                <w:b w:val="1"/>
                <w:rtl w:val="0"/>
              </w:rPr>
              <w:t xml:space="preserve">Når hjemmesiden er klar bliver den sendt ud til bestyrelsen til gennemsyn.</w:t>
            </w:r>
          </w:p>
        </w:tc>
      </w:tr>
      <w:tr>
        <w:trPr>
          <w:cantSplit w:val="0"/>
          <w:tblHeader w:val="0"/>
        </w:trPr>
        <w:tc>
          <w:tcPr/>
          <w:p w:rsidR="00000000" w:rsidDel="00000000" w:rsidP="00000000" w:rsidRDefault="00000000" w:rsidRPr="00000000" w14:paraId="0000005E">
            <w:pPr>
              <w:rPr>
                <w:b w:val="1"/>
              </w:rPr>
            </w:pPr>
            <w:r w:rsidDel="00000000" w:rsidR="00000000" w:rsidRPr="00000000">
              <w:rPr>
                <w:b w:val="1"/>
                <w:rtl w:val="0"/>
              </w:rPr>
              <w:t xml:space="preserve">6.</w:t>
            </w:r>
          </w:p>
          <w:p w:rsidR="00000000" w:rsidDel="00000000" w:rsidP="00000000" w:rsidRDefault="00000000" w:rsidRPr="00000000" w14:paraId="0000005F">
            <w:pPr>
              <w:rPr>
                <w:b w:val="1"/>
              </w:rPr>
            </w:pPr>
            <w:r w:rsidDel="00000000" w:rsidR="00000000" w:rsidRPr="00000000">
              <w:rPr>
                <w:b w:val="1"/>
                <w:rtl w:val="0"/>
              </w:rPr>
              <w:t xml:space="preserve">19.55-20.00</w:t>
            </w:r>
          </w:p>
        </w:tc>
        <w:tc>
          <w:tcPr/>
          <w:p w:rsidR="00000000" w:rsidDel="00000000" w:rsidP="00000000" w:rsidRDefault="00000000" w:rsidRPr="00000000" w14:paraId="00000060">
            <w:pPr>
              <w:rPr>
                <w:b w:val="1"/>
              </w:rPr>
            </w:pPr>
            <w:r w:rsidDel="00000000" w:rsidR="00000000" w:rsidRPr="00000000">
              <w:rPr>
                <w:b w:val="1"/>
                <w:rtl w:val="0"/>
              </w:rPr>
              <w:t xml:space="preserve">Arbejdsfredag v.Jesper</w:t>
            </w:r>
          </w:p>
          <w:p w:rsidR="00000000" w:rsidDel="00000000" w:rsidP="00000000" w:rsidRDefault="00000000" w:rsidRPr="00000000" w14:paraId="00000061">
            <w:pPr>
              <w:rPr/>
            </w:pPr>
            <w:r w:rsidDel="00000000" w:rsidR="00000000" w:rsidRPr="00000000">
              <w:rPr>
                <w:rtl w:val="0"/>
              </w:rPr>
              <w:t xml:space="preserve">Vi foreslår fredag den 04.04 2025 fra 16.00-21.00</w:t>
            </w:r>
          </w:p>
        </w:tc>
      </w:tr>
      <w:tr>
        <w:trPr>
          <w:cantSplit w:val="0"/>
          <w:tblHeader w:val="0"/>
        </w:trPr>
        <w:tc>
          <w:tcPr/>
          <w:p w:rsidR="00000000" w:rsidDel="00000000" w:rsidP="00000000" w:rsidRDefault="00000000" w:rsidRPr="00000000" w14:paraId="00000062">
            <w:pPr>
              <w:rPr>
                <w:b w:val="1"/>
              </w:rPr>
            </w:pPr>
            <w:r w:rsidDel="00000000" w:rsidR="00000000" w:rsidRPr="00000000">
              <w:rPr>
                <w:b w:val="1"/>
                <w:rtl w:val="0"/>
              </w:rPr>
              <w:t xml:space="preserve">Ref.</w:t>
            </w:r>
          </w:p>
        </w:tc>
        <w:tc>
          <w:tcPr/>
          <w:p w:rsidR="00000000" w:rsidDel="00000000" w:rsidP="00000000" w:rsidRDefault="00000000" w:rsidRPr="00000000" w14:paraId="00000063">
            <w:pPr>
              <w:rPr>
                <w:b w:val="1"/>
              </w:rPr>
            </w:pPr>
            <w:r w:rsidDel="00000000" w:rsidR="00000000" w:rsidRPr="00000000">
              <w:rPr>
                <w:b w:val="1"/>
                <w:rtl w:val="0"/>
              </w:rPr>
              <w:t xml:space="preserve">Godkendt.</w:t>
            </w:r>
          </w:p>
          <w:p w:rsidR="00000000" w:rsidDel="00000000" w:rsidP="00000000" w:rsidRDefault="00000000" w:rsidRPr="00000000" w14:paraId="00000064">
            <w:pPr>
              <w:rPr>
                <w:b w:val="1"/>
              </w:rPr>
            </w:pPr>
            <w:r w:rsidDel="00000000" w:rsidR="00000000" w:rsidRPr="00000000">
              <w:rPr>
                <w:b w:val="1"/>
                <w:rtl w:val="0"/>
              </w:rPr>
              <w:t xml:space="preserve">Simon informerede om at bestyrelsen har lavet et princip med forbud mod at drikke energidrikke i skoletiden. </w:t>
            </w:r>
          </w:p>
          <w:p w:rsidR="00000000" w:rsidDel="00000000" w:rsidP="00000000" w:rsidRDefault="00000000" w:rsidRPr="00000000" w14:paraId="00000065">
            <w:pPr>
              <w:rPr>
                <w:b w:val="1"/>
              </w:rPr>
            </w:pPr>
            <w:r w:rsidDel="00000000" w:rsidR="00000000" w:rsidRPr="00000000">
              <w:rPr>
                <w:b w:val="1"/>
                <w:rtl w:val="0"/>
              </w:rPr>
              <w:t xml:space="preserve">OBS at det kan være proteindrikke.</w:t>
            </w:r>
          </w:p>
          <w:p w:rsidR="00000000" w:rsidDel="00000000" w:rsidP="00000000" w:rsidRDefault="00000000" w:rsidRPr="00000000" w14:paraId="00000066">
            <w:pPr>
              <w:rPr>
                <w:b w:val="1"/>
              </w:rPr>
            </w:pPr>
            <w:r w:rsidDel="00000000" w:rsidR="00000000" w:rsidRPr="00000000">
              <w:rPr>
                <w:b w:val="1"/>
                <w:rtl w:val="0"/>
              </w:rPr>
              <w:t xml:space="preserve">Hvordan arbejder vi med at få nedbragt snus, vaping etc på skolen?</w:t>
            </w:r>
          </w:p>
          <w:p w:rsidR="00000000" w:rsidDel="00000000" w:rsidP="00000000" w:rsidRDefault="00000000" w:rsidRPr="00000000" w14:paraId="00000067">
            <w:pPr>
              <w:rPr>
                <w:b w:val="1"/>
              </w:rPr>
            </w:pPr>
            <w:r w:rsidDel="00000000" w:rsidR="00000000" w:rsidRPr="00000000">
              <w:rPr>
                <w:b w:val="1"/>
                <w:rtl w:val="0"/>
              </w:rPr>
              <w:t xml:space="preserve">Elevrådsrepræsentanterne anbefaler at tage det op til elevrådsmøde.</w:t>
            </w:r>
          </w:p>
          <w:p w:rsidR="00000000" w:rsidDel="00000000" w:rsidP="00000000" w:rsidRDefault="00000000" w:rsidRPr="00000000" w14:paraId="00000068">
            <w:pPr>
              <w:rPr>
                <w:b w:val="1"/>
              </w:rPr>
            </w:pPr>
            <w:r w:rsidDel="00000000" w:rsidR="00000000" w:rsidRPr="00000000">
              <w:rPr>
                <w:b w:val="1"/>
                <w:rtl w:val="0"/>
              </w:rPr>
              <w:t xml:space="preserve">Skolen tager kontakt med politiet i forhold til parkeringspladsen, der foregår meget udenfor skoletid, som er utryghedsskabende. </w:t>
            </w:r>
          </w:p>
          <w:p w:rsidR="00000000" w:rsidDel="00000000" w:rsidP="00000000" w:rsidRDefault="00000000" w:rsidRPr="00000000" w14:paraId="00000069">
            <w:pPr>
              <w:rPr>
                <w:b w:val="1"/>
              </w:rPr>
            </w:pPr>
            <w:r w:rsidDel="00000000" w:rsidR="00000000" w:rsidRPr="00000000">
              <w:rPr>
                <w:b w:val="1"/>
                <w:rtl w:val="0"/>
              </w:rPr>
              <w:t xml:space="preserve">Gårdvagterne i udskolingen skal rundere mere.</w:t>
            </w:r>
          </w:p>
          <w:p w:rsidR="00000000" w:rsidDel="00000000" w:rsidP="00000000" w:rsidRDefault="00000000" w:rsidRPr="00000000" w14:paraId="0000006A">
            <w:pPr>
              <w:rPr>
                <w:b w:val="1"/>
              </w:rPr>
            </w:pPr>
            <w:r w:rsidDel="00000000" w:rsidR="00000000" w:rsidRPr="00000000">
              <w:rPr>
                <w:b w:val="1"/>
                <w:rtl w:val="0"/>
              </w:rPr>
              <w:t xml:space="preserve">Oplysningskampagne vedr. sundhedsskadelighed. Evt. skrive ud til eleverne.</w:t>
            </w:r>
          </w:p>
          <w:p w:rsidR="00000000" w:rsidDel="00000000" w:rsidP="00000000" w:rsidRDefault="00000000" w:rsidRPr="00000000" w14:paraId="0000006B">
            <w:pPr>
              <w:rPr>
                <w:b w:val="1"/>
              </w:rPr>
            </w:pPr>
            <w:r w:rsidDel="00000000" w:rsidR="00000000" w:rsidRPr="00000000">
              <w:rPr>
                <w:b w:val="1"/>
                <w:rtl w:val="0"/>
              </w:rPr>
              <w:t xml:space="preserve">Vi ønsker at skolen er røgfri - der skal ikke ryges på skolens område eller sælges.</w:t>
            </w:r>
          </w:p>
          <w:p w:rsidR="00000000" w:rsidDel="00000000" w:rsidP="00000000" w:rsidRDefault="00000000" w:rsidRPr="00000000" w14:paraId="0000006C">
            <w:pPr>
              <w:rPr>
                <w:b w:val="1"/>
              </w:rPr>
            </w:pPr>
            <w:r w:rsidDel="00000000" w:rsidR="00000000" w:rsidRPr="00000000">
              <w:rPr>
                <w:b w:val="1"/>
                <w:rtl w:val="0"/>
              </w:rPr>
              <w:t xml:space="preserve">Kan vi inddrage politiet i forhold til arbejdet omkring det?</w:t>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147.0" w:type="dxa"/>
      <w:jc w:val="left"/>
      <w:tblLayout w:type="fixed"/>
      <w:tblLook w:val="0000"/>
    </w:tblPr>
    <w:tblGrid>
      <w:gridCol w:w="1147"/>
      <w:tblGridChange w:id="0">
        <w:tblGrid>
          <w:gridCol w:w="1147"/>
        </w:tblGrid>
      </w:tblGridChange>
    </w:tblGrid>
    <w:tr>
      <w:trPr>
        <w:cantSplit w:val="0"/>
        <w:trHeight w:val="380" w:hRule="atLeast"/>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4219575</wp:posOffset>
          </wp:positionH>
          <wp:positionV relativeFrom="paragraph">
            <wp:posOffset>0</wp:posOffset>
          </wp:positionV>
          <wp:extent cx="1734820" cy="597535"/>
          <wp:effectExtent b="0" l="0" r="0" t="0"/>
          <wp:wrapSquare wrapText="bothSides" distB="0" distT="0" distL="0" distR="0"/>
          <wp:docPr descr="Logo" id="8"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734820" cy="5975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a5AMZD6eV/Hrru83IHpSad4qw==">CgMxLjAyCGguZ2pkZ3hzOAByITFGb21JTzExbF9PRVZoZ0R0cy12LVNmOWdYclRId3Rfbg==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